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A27CE">
      <w:pPr>
        <w:spacing w:line="240" w:lineRule="atLeast"/>
        <w:rPr>
          <w:rFonts w:ascii="굴림체" w:eastAsia="굴림체" w:hAnsi="굴림체"/>
          <w:sz w:val="18"/>
          <w:szCs w:val="18"/>
        </w:rPr>
      </w:pPr>
      <w:bookmarkStart w:id="0" w:name="_GoBack"/>
      <w:bookmarkEnd w:id="0"/>
    </w:p>
    <w:tbl>
      <w:tblPr>
        <w:tblW w:w="115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256"/>
        <w:gridCol w:w="1553"/>
        <w:gridCol w:w="1553"/>
        <w:gridCol w:w="1553"/>
      </w:tblGrid>
      <w:tr w:rsidR="00000000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00000" w:rsidRDefault="004A27CE">
            <w:pPr>
              <w:spacing w:line="15" w:lineRule="atLeas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A27CE">
            <w:pPr>
              <w:spacing w:line="15" w:lineRule="atLeas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00000" w:rsidRDefault="004A27CE">
            <w:pPr>
              <w:spacing w:line="15" w:lineRule="atLeas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00000" w:rsidRDefault="004A27CE">
            <w:pPr>
              <w:spacing w:line="15" w:lineRule="atLeas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000000" w:rsidRDefault="004A27CE">
            <w:pPr>
              <w:spacing w:line="15" w:lineRule="atLeast"/>
              <w:jc w:val="righ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 </w:t>
            </w:r>
          </w:p>
        </w:tc>
      </w:tr>
      <w:tr w:rsidR="00000000">
        <w:trPr>
          <w:trHeight w:val="405"/>
          <w:tblCellSpacing w:w="0" w:type="dxa"/>
          <w:jc w:val="center"/>
        </w:trPr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00000" w:rsidRDefault="004A27CE">
            <w:pPr>
              <w:spacing w:line="240" w:lineRule="atLeas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/>
                <w:noProof/>
                <w:sz w:val="18"/>
                <w:szCs w:val="18"/>
              </w:rPr>
              <w:drawing>
                <wp:inline distT="0" distB="0" distL="0" distR="0">
                  <wp:extent cx="428625" cy="257175"/>
                  <wp:effectExtent l="0" t="0" r="9525" b="9525"/>
                  <wp:docPr id="1" name="그림 1" descr="http://office.noroo.co.kr/msds/home/images/nor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ffice.noroo.co.kr/msds/home/images/nor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체" w:eastAsia="굴림체" w:hAnsi="굴림체" w:hint="eastAsia"/>
                <w:sz w:val="20"/>
                <w:szCs w:val="20"/>
              </w:rPr>
              <w:t>  [</w:t>
            </w:r>
            <w:r>
              <w:rPr>
                <w:rFonts w:ascii="굴림체" w:eastAsia="굴림체" w:hAnsi="굴림체" w:hint="eastAsia"/>
                <w:sz w:val="20"/>
                <w:szCs w:val="20"/>
              </w:rPr>
              <w:t>물질안전보건자료</w:t>
            </w:r>
            <w:r>
              <w:rPr>
                <w:rFonts w:ascii="굴림체" w:eastAsia="굴림체" w:hAnsi="굴림체" w:hint="eastAsia"/>
                <w:sz w:val="20"/>
                <w:szCs w:val="20"/>
              </w:rPr>
              <w:t>(MSDS)]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4A27CE">
            <w:pPr>
              <w:spacing w:line="240" w:lineRule="atLeast"/>
              <w:jc w:val="right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(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이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자료는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산업안전보건법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제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41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조에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의거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작성된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것임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>)</w:t>
            </w:r>
          </w:p>
        </w:tc>
      </w:tr>
      <w:tr w:rsidR="00000000">
        <w:trPr>
          <w:trHeight w:val="45"/>
          <w:tblCellSpacing w:w="0" w:type="dxa"/>
          <w:jc w:val="center"/>
        </w:trPr>
        <w:tc>
          <w:tcPr>
            <w:tcW w:w="0" w:type="auto"/>
            <w:gridSpan w:val="5"/>
            <w:shd w:val="clear" w:color="auto" w:fill="000000"/>
            <w:vAlign w:val="center"/>
            <w:hideMark/>
          </w:tcPr>
          <w:p w:rsidR="00000000" w:rsidRDefault="004A27CE">
            <w:pPr>
              <w:spacing w:line="240" w:lineRule="atLeast"/>
              <w:rPr>
                <w:rFonts w:ascii="굴림체" w:eastAsia="굴림체" w:hAnsi="굴림체"/>
                <w:sz w:val="4"/>
                <w:szCs w:val="18"/>
              </w:rPr>
            </w:pPr>
          </w:p>
        </w:tc>
      </w:tr>
      <w:tr w:rsidR="00000000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000" w:rsidRDefault="004A27CE">
            <w:pPr>
              <w:spacing w:line="240" w:lineRule="atLeast"/>
              <w:rPr>
                <w:rFonts w:ascii="굴림체" w:eastAsia="굴림체" w:hAnsi="굴림체"/>
                <w:sz w:val="2"/>
                <w:szCs w:val="18"/>
              </w:rPr>
            </w:pPr>
          </w:p>
        </w:tc>
      </w:tr>
      <w:tr w:rsidR="00000000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shd w:val="clear" w:color="auto" w:fill="000000"/>
            <w:vAlign w:val="center"/>
            <w:hideMark/>
          </w:tcPr>
          <w:p w:rsidR="00000000" w:rsidRDefault="004A27CE">
            <w:pPr>
              <w:spacing w:line="240" w:lineRule="atLeast"/>
              <w:rPr>
                <w:rFonts w:ascii="굴림체" w:eastAsia="굴림체" w:hAnsi="굴림체"/>
                <w:sz w:val="2"/>
                <w:szCs w:val="18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27CE">
            <w:pPr>
              <w:spacing w:line="240" w:lineRule="atLeast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27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27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27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27C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4A27CE">
      <w:pPr>
        <w:spacing w:line="240" w:lineRule="atLeast"/>
        <w:rPr>
          <w:rFonts w:ascii="굴림체" w:eastAsia="굴림체" w:hAnsi="굴림체"/>
          <w:vanish/>
          <w:sz w:val="18"/>
          <w:szCs w:val="18"/>
        </w:rPr>
      </w:pPr>
    </w:p>
    <w:tbl>
      <w:tblPr>
        <w:tblW w:w="11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화학제품과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회사에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관한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정보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제품명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하이큐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하이브리드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프라서페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PS-990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우레탄주제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제품의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권고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용도와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사용상의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제한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  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권고용도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자동차보수용도료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  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사용상의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권고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용도외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제한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제조사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공급자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유통업자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정보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  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회사명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노루페인트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  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주소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경기도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안양시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만안구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박달로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351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  3)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정보제공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긴급연락처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031-467-6114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자보기술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박희용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유해성·위험성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유해성·위험성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인화성액체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▷급성독성물질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▷발암성물질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▷특정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표적장기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▷특정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표적장기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▷특정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표적장기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 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예방조치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문구를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표지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항목</w:t>
                  </w:r>
                </w:p>
              </w:tc>
            </w:tr>
            <w:tr w:rsidR="00000000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  <w:gridCol w:w="475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1)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그림문자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굴림체" w:eastAsia="굴림체" w:hAnsi="굴림체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" name="그림 2" descr="불꽃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불꽃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3" name="그림 3" descr="해골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해골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굴림체" w:eastAsia="굴림체" w:hAnsi="굴림체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4" name="그림 4" descr="사람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사람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신호어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유해·위험문구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H226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인화성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액체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H331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흡입하면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H350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암을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H370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장기에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(11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참조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(MSDS)).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H371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장기에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(11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참조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(MSDS)).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H335+H336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졸음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현기증을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예방조치문구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P210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열·스파크·화염·고열로부터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멀리하시오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P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233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단단히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밀폐하시오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P240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용기·수용설비를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접지·접합시키시오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P241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폭발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방지용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전기·환기·조명·장비를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P242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스파크가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도구를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P243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정전기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P280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보호장갑·보호의·보안경·안면보호구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P260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분진·흄·가스·미스트·증기·스프레이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P201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설명서를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확보하시오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모든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예방조치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문구를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읽고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이해하기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P281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개인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P264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후에는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철저히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씻으시오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P270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때에는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먹거나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마시거나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흡연하지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P261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분진·흄·가스·미스트·증기·스프레이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P271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옥외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환기가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곳에서만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P303+P361+P353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머리카락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묻으면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모든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의복은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벗거나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제거하시오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씻으시오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샤워하시오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P370+P378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끄기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소화제를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(5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참조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P304+P340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흡입하면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신선한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공기가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곳으로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옮기고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호흡하기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쉬운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자세로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안정을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P311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의료기관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진찰을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P308+P313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접촉이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우려되면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의학적인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조언·주의를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P307+P311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노출되면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의료기관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도움을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P321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처치를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P309+P311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불편함을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느끼면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의료기관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도움을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P312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불편함을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느끼면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의료기관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진찰을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P403+P235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환기가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곳에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보관하고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저온으로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유지하시오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P403+P233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환기가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곳에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단단히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밀폐하여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저장하시오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P405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밀봉하여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저장하시오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P501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법규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폐기물관리법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명시된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내용에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따라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내용물·용기를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유해성·위험성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분류기준에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유해성·위험성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81"/>
                    <w:gridCol w:w="900"/>
                    <w:gridCol w:w="900"/>
                    <w:gridCol w:w="900"/>
                  </w:tblGrid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물질명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NFPA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지수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rPr>
                            <w:rFonts w:ascii="굴림체" w:eastAsia="굴림체" w:hAnsi="굴림체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보건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화재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반응성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금홍석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이산화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티타늄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n-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뷰틸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S1(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영업비밀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없음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없음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없음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황산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바륨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탈크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석면이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함유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되어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있지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않은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메톡시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-1-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메틸에틸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1-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메톡시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프로필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방향족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경질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나프타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용매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석유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자일렌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다이메틸벤젠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자료없음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자료없음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자료없음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아세트산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에틸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에틸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펜탄온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메틸아이소뷰틸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케톤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S2(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영업비밀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없음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없음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없음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에탄올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00000" w:rsidRDefault="004A27CE">
                  <w:pPr>
                    <w:spacing w:line="240" w:lineRule="atLeast"/>
                    <w:jc w:val="righ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구성성분의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명칭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함유량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  <w:gridCol w:w="3177"/>
                    <w:gridCol w:w="15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화학물질명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이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CAS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번호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함유량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bCs/>
                            <w:sz w:val="18"/>
                            <w:szCs w:val="18"/>
                          </w:rPr>
                          <w:t>(%)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금홍석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이산화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티타늄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Rutile(TiO2)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1317-80-2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31 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n-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뷰틸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n-Butyl acetate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123-86-4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32 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S1(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영업비밀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26 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황산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바륨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Barium sulfate, natural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7727-43-7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17 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탈크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석면이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함유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되어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있지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않은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Talc (Not containing asbestos)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14807-96-6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12 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메톡시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-1-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메틸에틸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1-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메톡시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프로필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Propylene glycol methyl ether acetate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108-65-6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14 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방향족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경질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나프타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용매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석유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Solvent naphtha (petroleum), light arom.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64742-95-6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자일렌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다이메틸벤젠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Xylene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1330-20-7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아세트산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에틸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에틸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아세테이트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Acetic acid ethyl ester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141-78-6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4-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펜탄온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; 2-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메틸아이소뷰틸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케톤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4-Methyl-2-pentanone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108-10-1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S2(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영업비밀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-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10 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에탄올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Ethanol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64-17-5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4A27CE">
                        <w:pPr>
                          <w:spacing w:line="240" w:lineRule="atLeast"/>
                          <w:jc w:val="center"/>
                          <w:rPr>
                            <w:rFonts w:ascii="굴림체" w:eastAsia="굴림체" w:hAnsi="굴림체"/>
                            <w:sz w:val="18"/>
                            <w:szCs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0.1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∼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  <w:szCs w:val="18"/>
                          </w:rPr>
                          <w:t>4 </w:t>
                        </w:r>
                      </w:p>
                    </w:tc>
                  </w:tr>
                </w:tbl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응급조치요령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들어갔을때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눈부심등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즉시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병원에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전문의의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처치를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많은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양의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깨끗한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흐르는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15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행구시오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접촉했을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15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다량의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비누와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씻어내시오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즉시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의사의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진찰을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통증등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전문의에게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노출부위에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진찰을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피복을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제거하고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부위를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비누와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충분히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씻으시오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즉시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전문의의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진료를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피복과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신발을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제거하고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격리시키시오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곤란할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산소를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공급하시오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일방판막이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장착된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마스크나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호흡의료기기를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인공호흡을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실시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흡입하거나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섭취했을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흡입호흡법을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실시하지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인공호흡을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실시하시오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노출원으로부터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피하시고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맑은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공기가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곳으로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이동하시오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먹었을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섭취한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세척을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제거는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출혈이나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관통의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합병증에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고려를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해야함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증상에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따라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전문의의로부터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만약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많은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양을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삼켰다면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처치를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받을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구토를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시키지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말고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머리를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엉덩이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아래로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숙여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구토를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의사의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주의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알려진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해독제는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없으며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5.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폭발·화재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시의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대처방법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부적적한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소화제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입자상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소화약제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가스계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소화약제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일반적인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포말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소화제로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못함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상황에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따라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탱크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폭발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800M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바람을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등지고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막대한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양의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약제를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형태로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분사하시오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화학물질로부터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생기는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열분해생성물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이산화탄소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탄소화합물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질소화합물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황화합물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폭발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수준의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화재진압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예방조치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방독마스크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공기호흡기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방열복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방열모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방열장갑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장화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예방조치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인원외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인원이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인근으로의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접근을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통제하시오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시간동안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살수하여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냉각시키시오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있다면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화재지역으로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이동시키시오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가능한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소화약제를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진압하시오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6.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누출사고시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대처방법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인체를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보호하기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조치사항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유기가스용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방독마스크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보호장갑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조치사항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피부접촉을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유기가스용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방독마스크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보호장갑을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증기량을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줄이기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뿌릴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누출을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차단하는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50" w:type="dxa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환경을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보호하기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조치사항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바람을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등지고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있도록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저지대를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살수하여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감소시키시오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흡수제를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수거하시오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누출된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물웅덩이의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바닥이나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격리수용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가능한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모래주머니를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쌓은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방벽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내로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옮기시오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누출된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장비를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수거하시오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흡수제를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수거하시오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제거방법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누출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누출된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처분을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옮기시오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모래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비가연성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흡수시키시오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누출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기준량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중앙정부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지방자치단체에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내용을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통지하시오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관계인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접근을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막고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지역을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격리하며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출입을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7.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취급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저장방법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안전취급요령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국소배기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환기장치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유증기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최소화할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있도록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용기등을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밀폐할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정전기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방지를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실시할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위험물안전관리법등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관계법에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따라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저장방법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피해야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조건을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격리된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장소에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결빙주의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고온체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주의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강산화제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접촉을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온도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5~35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옥외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직사광선을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오염발생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우려가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있으므로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완전히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밀폐해서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환기가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좋은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옥내에서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보관할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8.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방지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개인보호구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화학물질의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ACGIH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적절한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살수하여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발생을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감소시키시오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바람을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등지고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있도록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저지대를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개인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호흡보호는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최소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농도부터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최대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농도까지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사용빈도가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높거나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특성을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대책이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불안전하거나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근로자의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이상노출이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예상되는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유기용제용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성능을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사용토록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한국산업안전공단의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검정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("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"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미스트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예상되는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근로자가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보안경을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작업하도록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가까운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장소에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간이세안기구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식염수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세안설비를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설치하시오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유기용제용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성능을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사용토록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보호장갑을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내화학성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장갑을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지속적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장기적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장애가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예상되므로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/PVC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불투과성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보호장갑을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착용하도록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방진복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예방할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보호복을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내화학성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유출이나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엎지름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위해가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투과성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/PVC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보호앞치마를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후작업하고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불침투성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복을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착용하도록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9.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물리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화학적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특성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외관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연회색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냄새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특정용제냄새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냄새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역치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PH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녹는점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어는점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초기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끓는점과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끓는점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범위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112~150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℃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인화점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38.36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속도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인화점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,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폭발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범위의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용해도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증기밀도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공기보다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높다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1.2~1.4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옥탁올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분배계수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자연발화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온도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354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℃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온도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점도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분자량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10.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안정성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반응성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반응의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가능성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피해야할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정전기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충격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진동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스파크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점화원과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접축을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피하시오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피해야할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산화제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금속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가연성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생성되는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열분해생성물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탄소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11.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독성에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관한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정보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가능성이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높은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경로에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정보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호흡곤란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저체온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구토……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입을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통한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섭취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설사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불규칙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심장박동…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신경이상…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접촉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눈손상…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건강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정보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&gt; 24000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증가될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14130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17600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17600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무자극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~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가벼운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자극성이므로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(nite).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중추신경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장애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폐수종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&gt; 3000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비자극성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300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㎍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/3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6-3. IARC : Group 2B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6-5. ACGIH : A4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살모넬라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살모넬라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8532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&gt; 5000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&gt; 5000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래빗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래빗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기니피그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/maximization test (GLP):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In vitro - Salmonella typhimurium/TA98, TA100, TA1535, TA1537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복귀돌연변이시험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대사활성계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유무와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상관없이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Negative(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), CHL Cells/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염색체이상시험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대사활성계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유무와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상관없이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Negat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ive(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래트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간세포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/UDS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대사활성계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비존재시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Negative(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In vitro - Salmonella typhimurium/TA98, TA100, TA1535, TA1537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복귀돌연변이시험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대사활성계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유무와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상관없이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Negative(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), CHL Cells/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염색체이상시험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대사활성계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유무와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상관없이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Negative(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래트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간세포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/UDS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(GLP):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대사활성계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비존재시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Negative(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간장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흰쥐에서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비장에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마우스에서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신경계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동물에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기도를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(ACGIH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간장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신경계의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보고됨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 (PATTY 5th)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8400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&gt; 2000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&gt; 2000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(rabbit)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약한자극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(rabbit)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(Guinea Pig)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6-7. EU CLP : Carc. 1B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EU CLP: 1B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비율로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0.1%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미만의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벤젠을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적용하지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EU CLP: 1B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비율로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0.1%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미만의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벤젠을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적용하지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중추신경계에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고농도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의식상실을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우려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LD50=3550 mg/kg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4350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4350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중등도의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중등도의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6-3. IARC : Group 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6-5. ACGIH : A4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경세대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역학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체세포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in vivo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소핵시험·염색체시험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경세대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역학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체세포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in vivo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소핵시험·염색체시험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액체를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삼키면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화학적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폐렴을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5620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&gt; 18000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&gt; 18000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비자극성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보여지지만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7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이내에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회복되므로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(nite).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실험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생체내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소핵시험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생체내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소핵시험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치사농도에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가까운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농도에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폐손상을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2080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3000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3000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rabbit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기니피그를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약한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일으킴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비자극적임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기니피그를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이용한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6-3. IARC : Group 2B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6-5. ACGIH : A3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적혈구를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이용하는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소핵시험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적혈구를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이용하는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소핵시험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기도·점막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두통·현기증·구토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작용을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수반하는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신경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증상이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나타남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동물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실험에서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작용이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나타남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탈진감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두통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작열감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구토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인두통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증상이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나타남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IARC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6-5. ACGIH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급성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LD50 = 6200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Rat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b.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c.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부식성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비자극성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심한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중간정도의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자극성이있음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각막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상피의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손상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결막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충혈시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1,2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복구됨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(ACGIH ( 2001))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12-4.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호흡기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12-5.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피부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과민성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12-6.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발암성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고용노동부고시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6-3. IARC : Group 1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6-4. OSHA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6-5. ACGIH : A3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6-6. NTP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6-7. EU CLP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12-7.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생식세포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변이원성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마우스에서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우성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치사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(ECHA)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12-8.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생식독성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마우스에서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우성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치사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시험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(ECHA)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12-9.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12-10.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특정표적장기독성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반복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12-11.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흡인유해성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12.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환경에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미치는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영향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생태독성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35.988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39.180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24.821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62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32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32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 Daphnia magna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1890.263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&gt; 100000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24 hr Brachydanio rerio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94983.781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48545.539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 Oryzias latipes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373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 Daphnia magna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1000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72 hr Selenastrum capricornutum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9.22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 Oncorhynchus mykiss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6.14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 Daphnia magna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19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72 hr Selenastrum capricornutum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LC50 230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 Pimephales promelas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EC50 717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 Daphnia magna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1800 ~ 3200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72 hr (Selenastrum sp.)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540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170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어류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LC50 = 42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96 hr Oncorhynchus mykiss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갑각류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EC50 = 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㎎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ℓ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48 hr Daphnia magna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12-3.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조류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= 1.78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= 0.63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= -1.50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= 0.43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= 2.1 ~ 6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(Estimates)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BOD5/COD = 0.43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0.73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BOD5/COD 0.81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log Kow = 1.38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BOD5/COD = 0.57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생물농축성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BCF = 10.38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Biodegradability = 98 (%)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3-2.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BCF = 3.162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6-2.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Biodegradability &gt; 60 (%) 28 day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39 (%)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BCF 30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100 (%) 28 day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10-2.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11-2.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12-1.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농축성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12-2.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생분해성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Biodegradability = 75 (%) 20 day (Aerobic, Other, Easily decomposed)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토양이동성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log Kow = 3.12 (measured) (ortho), 3.2 (measured) (meta), 3.15 (measurements) (p) (5)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Koc = 1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영향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br/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13.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폐기시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주의사항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폐기방법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폐기물은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밀폐용기에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보관하고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폐기물관리법에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따라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위탁처리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주의사항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포장의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방법을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적용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따라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무단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처분이나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소각은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자연생태계에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유해하므로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br/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14.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운송에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필요한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정보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유엔번호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1263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적정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선적명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페인트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페인트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래커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에나멜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착색제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셸락용액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바니시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광택제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액체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충전물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액체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래커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전색제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페인트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페인트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희석제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환원제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포함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운송에서의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용기등급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해당하는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Ⅲ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해양오염물질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비해당으로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표기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사용자가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운송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또는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운송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수단에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관련해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있거나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필요한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특별한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대책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화재시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비상조치의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종류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F-E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유출시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비상조치의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종류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S-E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br/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15.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법적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규제현황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규제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10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초산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부틸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150 ppm 710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STEL : 200 ppm 950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가용성화합물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)TWA : 0.5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0%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소우프스톤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3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디메틸벤젠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100 ppm 435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STEL : 150 ppm 655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400 ppm 1400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헥손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50 ppm 205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STEL : 75 ppm 300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작업환경측정대상물질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특수건강검진대상물질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노출기준설정물질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TWA : 1000 ppm 1900 mg/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㎥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허용기준설정물질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화학물질관리법에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규제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KE-30681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KE-04179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KE-02092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화합물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KE-32773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[Talc, 14807-96-6]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KE-23315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KE-31662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KE-35427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크실렌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[Xylene; 1330-20-7]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85%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혼합물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97-1-275 85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(o-,m-,p-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이성질체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혼합물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KE-00047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[Ethyl acetate; 141-78-6]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85%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이상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혼합물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97-1-161 85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(Ethyl acetate) 25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KE-24725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기존물질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KE-13217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신규물질로서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등록된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유독물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관찰물질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취급제한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금지물질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배출량조사대상물질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사고대비물질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위험물안전관리법에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비수용성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비수용성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비수용성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비수용성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비수용성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wordWrap w:val="0"/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4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알코올류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폐기물관리법에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중앙정부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지방자치단체의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준수할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것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외국법에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의한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규제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금홍석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이산화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티타늄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2) n-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2267.995 kg 5000 lb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3) S1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4)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황산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바륨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(EPCRA 3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5)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탈크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석면이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함유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되어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있지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않은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6)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1-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메톡시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프로필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7)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방향족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경질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나프타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용매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석유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(EPCR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8)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자일렌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다이메틸벤젠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45.3599 kg 100 lb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9)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아세트산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아세테이트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2267.995 kg 5000 lb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10) 4-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-2-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펜탄온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; 2-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메틸아이소뷰틸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케톤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2267.995 kg 5000 lb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11) S2 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영업비밀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12)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에탄올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국내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잔류성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유기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오염물질관리법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(OSHA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(CERCLA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302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304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(EPCRA 313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당없음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로테르담협약물질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스톡홀름협약물질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미국관리정보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몬트리올의정서물질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확정분류결과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위험문구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▷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EU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분류정보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안전문구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)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해당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없음</w:t>
                  </w: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br/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6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16.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18"/>
                      <w:szCs w:val="18"/>
                    </w:rPr>
                    <w:t>참고사항</w:t>
                  </w:r>
                </w:p>
              </w:tc>
            </w:tr>
            <w:tr w:rsidR="00000000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2"/>
                      <w:szCs w:val="18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6"/>
                      <w:szCs w:val="18"/>
                    </w:rPr>
                  </w:pP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vanish/>
                <w:sz w:val="18"/>
                <w:szCs w:val="18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3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자료의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출처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산업안전보건법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br/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한국산업안전공단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물질안전보건자료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작성실무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br/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KOSHA CODE W-05-2007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【물질안전보건자료작성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지침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, 2012.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】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최초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작성일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2016-12-26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3:56:21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다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횟수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및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최종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개정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일자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1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회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(2016-12-26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오후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3:56:21)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7CE">
                  <w:pPr>
                    <w:spacing w:line="240" w:lineRule="atLeast"/>
                    <w:rPr>
                      <w:rFonts w:ascii="굴림체" w:eastAsia="굴림체" w:hAnsi="굴림체"/>
                      <w:sz w:val="18"/>
                      <w:szCs w:val="18"/>
                    </w:rPr>
                  </w:pP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라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: MSDS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게시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>정보</w:t>
                  </w:r>
                  <w:r>
                    <w:rPr>
                      <w:rFonts w:ascii="굴림체" w:eastAsia="굴림체" w:hAnsi="굴림체" w:hint="eastAsia"/>
                      <w:sz w:val="18"/>
                      <w:szCs w:val="18"/>
                    </w:rPr>
                    <w:t xml:space="preserve"> " WWW.NOROO.CO.KR"</w:t>
                  </w:r>
                </w:p>
              </w:tc>
            </w:tr>
          </w:tbl>
          <w:p w:rsidR="00000000" w:rsidRDefault="004A27CE">
            <w:pPr>
              <w:spacing w:line="240" w:lineRule="atLeast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</w:tbl>
    <w:p w:rsidR="004A27CE" w:rsidRDefault="004A27CE">
      <w:pPr>
        <w:rPr>
          <w:rFonts w:hint="eastAsia"/>
          <w:color w:val="auto"/>
        </w:rPr>
      </w:pPr>
    </w:p>
    <w:sectPr w:rsidR="004A27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D4D8E"/>
    <w:rsid w:val="004A27CE"/>
    <w:rsid w:val="00D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F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굴림체" w:eastAsia="굴림체" w:hAnsi="굴림체" w:hint="eastAsia"/>
      <w:strike w:val="0"/>
      <w:dstrike w:val="0"/>
      <w:color w:val="16A4CC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ascii="굴림체" w:eastAsia="굴림체" w:hAnsi="굴림체" w:hint="eastAsia"/>
      <w:strike w:val="0"/>
      <w:dstrike w:val="0"/>
      <w:color w:val="16A4CC"/>
      <w:sz w:val="18"/>
      <w:szCs w:val="18"/>
      <w:u w:val="none"/>
      <w:effect w:val="none"/>
    </w:rPr>
  </w:style>
  <w:style w:type="paragraph" w:customStyle="1" w:styleId="top">
    <w:name w:val="top"/>
    <w:basedOn w:val="a"/>
    <w:pPr>
      <w:spacing w:before="100" w:beforeAutospacing="1" w:after="100" w:afterAutospacing="1" w:line="260" w:lineRule="atLeast"/>
    </w:pPr>
    <w:rPr>
      <w:rFonts w:ascii="굴림체" w:eastAsia="굴림체" w:hAnsi="굴림체"/>
      <w:sz w:val="18"/>
      <w:szCs w:val="18"/>
    </w:rPr>
  </w:style>
  <w:style w:type="paragraph" w:customStyle="1" w:styleId="dot">
    <w:name w:val="dot"/>
    <w:basedOn w:val="a"/>
    <w:pPr>
      <w:spacing w:before="100" w:beforeAutospacing="1" w:after="100" w:afterAutospacing="1"/>
    </w:pPr>
    <w:rPr>
      <w:rFonts w:ascii="굴림체" w:eastAsia="굴림체" w:hAnsi="굴림체"/>
      <w:color w:val="F36300"/>
      <w:sz w:val="10"/>
      <w:szCs w:val="10"/>
      <w:effect w:val="blinkBackground"/>
    </w:rPr>
  </w:style>
  <w:style w:type="paragraph" w:customStyle="1" w:styleId="normal">
    <w:name w:val="normal"/>
    <w:basedOn w:val="a"/>
    <w:pPr>
      <w:spacing w:before="100" w:beforeAutospacing="1" w:after="100" w:afterAutospacing="1"/>
    </w:pPr>
    <w:rPr>
      <w:rFonts w:ascii="굴림체" w:eastAsia="굴림체" w:hAnsi="굴림체"/>
      <w:sz w:val="18"/>
      <w:szCs w:val="18"/>
      <w:effect w:val="blinkBackground"/>
    </w:rPr>
  </w:style>
  <w:style w:type="paragraph" w:customStyle="1" w:styleId="normal1">
    <w:name w:val="normal1"/>
    <w:basedOn w:val="a"/>
    <w:pPr>
      <w:spacing w:before="100" w:beforeAutospacing="1" w:after="100" w:afterAutospacing="1"/>
    </w:pPr>
    <w:rPr>
      <w:rFonts w:ascii="굴림체" w:eastAsia="굴림체" w:hAnsi="굴림체"/>
      <w:sz w:val="20"/>
      <w:szCs w:val="20"/>
      <w:effect w:val="blinkBackground"/>
    </w:rPr>
  </w:style>
  <w:style w:type="paragraph" w:customStyle="1" w:styleId="title">
    <w:name w:val="title"/>
    <w:basedOn w:val="a"/>
    <w:pPr>
      <w:spacing w:before="100" w:beforeAutospacing="1" w:after="100" w:afterAutospacing="1" w:line="300" w:lineRule="atLeast"/>
    </w:pPr>
    <w:rPr>
      <w:rFonts w:ascii="돋움체" w:eastAsia="돋움체" w:hAnsi="돋움체"/>
      <w:sz w:val="22"/>
      <w:szCs w:val="22"/>
    </w:rPr>
  </w:style>
  <w:style w:type="paragraph" w:customStyle="1" w:styleId="input">
    <w:name w:val="inpu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돋움체" w:eastAsia="돋움체" w:hAnsi="돋움체"/>
      <w:sz w:val="18"/>
      <w:szCs w:val="18"/>
    </w:rPr>
  </w:style>
  <w:style w:type="paragraph" w:customStyle="1" w:styleId="input01">
    <w:name w:val="input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돋움체" w:eastAsia="돋움체" w:hAnsi="돋움체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DD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D4D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굴림체" w:eastAsia="굴림체" w:hAnsi="굴림체" w:hint="eastAsia"/>
      <w:strike w:val="0"/>
      <w:dstrike w:val="0"/>
      <w:color w:val="16A4CC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ascii="굴림체" w:eastAsia="굴림체" w:hAnsi="굴림체" w:hint="eastAsia"/>
      <w:strike w:val="0"/>
      <w:dstrike w:val="0"/>
      <w:color w:val="16A4CC"/>
      <w:sz w:val="18"/>
      <w:szCs w:val="18"/>
      <w:u w:val="none"/>
      <w:effect w:val="none"/>
    </w:rPr>
  </w:style>
  <w:style w:type="paragraph" w:customStyle="1" w:styleId="top">
    <w:name w:val="top"/>
    <w:basedOn w:val="a"/>
    <w:pPr>
      <w:spacing w:before="100" w:beforeAutospacing="1" w:after="100" w:afterAutospacing="1" w:line="260" w:lineRule="atLeast"/>
    </w:pPr>
    <w:rPr>
      <w:rFonts w:ascii="굴림체" w:eastAsia="굴림체" w:hAnsi="굴림체"/>
      <w:sz w:val="18"/>
      <w:szCs w:val="18"/>
    </w:rPr>
  </w:style>
  <w:style w:type="paragraph" w:customStyle="1" w:styleId="dot">
    <w:name w:val="dot"/>
    <w:basedOn w:val="a"/>
    <w:pPr>
      <w:spacing w:before="100" w:beforeAutospacing="1" w:after="100" w:afterAutospacing="1"/>
    </w:pPr>
    <w:rPr>
      <w:rFonts w:ascii="굴림체" w:eastAsia="굴림체" w:hAnsi="굴림체"/>
      <w:color w:val="F36300"/>
      <w:sz w:val="10"/>
      <w:szCs w:val="10"/>
      <w:effect w:val="blinkBackground"/>
    </w:rPr>
  </w:style>
  <w:style w:type="paragraph" w:customStyle="1" w:styleId="normal">
    <w:name w:val="normal"/>
    <w:basedOn w:val="a"/>
    <w:pPr>
      <w:spacing w:before="100" w:beforeAutospacing="1" w:after="100" w:afterAutospacing="1"/>
    </w:pPr>
    <w:rPr>
      <w:rFonts w:ascii="굴림체" w:eastAsia="굴림체" w:hAnsi="굴림체"/>
      <w:sz w:val="18"/>
      <w:szCs w:val="18"/>
      <w:effect w:val="blinkBackground"/>
    </w:rPr>
  </w:style>
  <w:style w:type="paragraph" w:customStyle="1" w:styleId="normal1">
    <w:name w:val="normal1"/>
    <w:basedOn w:val="a"/>
    <w:pPr>
      <w:spacing w:before="100" w:beforeAutospacing="1" w:after="100" w:afterAutospacing="1"/>
    </w:pPr>
    <w:rPr>
      <w:rFonts w:ascii="굴림체" w:eastAsia="굴림체" w:hAnsi="굴림체"/>
      <w:sz w:val="20"/>
      <w:szCs w:val="20"/>
      <w:effect w:val="blinkBackground"/>
    </w:rPr>
  </w:style>
  <w:style w:type="paragraph" w:customStyle="1" w:styleId="title">
    <w:name w:val="title"/>
    <w:basedOn w:val="a"/>
    <w:pPr>
      <w:spacing w:before="100" w:beforeAutospacing="1" w:after="100" w:afterAutospacing="1" w:line="300" w:lineRule="atLeast"/>
    </w:pPr>
    <w:rPr>
      <w:rFonts w:ascii="돋움체" w:eastAsia="돋움체" w:hAnsi="돋움체"/>
      <w:sz w:val="22"/>
      <w:szCs w:val="22"/>
    </w:rPr>
  </w:style>
  <w:style w:type="paragraph" w:customStyle="1" w:styleId="input">
    <w:name w:val="input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돋움체" w:eastAsia="돋움체" w:hAnsi="돋움체"/>
      <w:sz w:val="18"/>
      <w:szCs w:val="18"/>
    </w:rPr>
  </w:style>
  <w:style w:type="paragraph" w:customStyle="1" w:styleId="input01">
    <w:name w:val="input0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돋움체" w:eastAsia="돋움체" w:hAnsi="돋움체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DD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D4D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.noroo.co.kr/msds/home/images/GHS08.bmp" TargetMode="External"/><Relationship Id="rId3" Type="http://schemas.openxmlformats.org/officeDocument/2006/relationships/settings" Target="settings.xml"/><Relationship Id="rId7" Type="http://schemas.openxmlformats.org/officeDocument/2006/relationships/image" Target="http://office.noroo.co.kr/msds/home/images/GHS06.b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ffice.noroo.co.kr/msds/home/images/GHS02.bmp" TargetMode="External"/><Relationship Id="rId5" Type="http://schemas.openxmlformats.org/officeDocument/2006/relationships/image" Target="http://office.noroo.co.kr/msds/home/images/noro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유광현</dc:creator>
  <cp:lastModifiedBy>유광현</cp:lastModifiedBy>
  <cp:revision>2</cp:revision>
  <dcterms:created xsi:type="dcterms:W3CDTF">2017-02-06T23:51:00Z</dcterms:created>
  <dcterms:modified xsi:type="dcterms:W3CDTF">2017-02-06T23:51:00Z</dcterms:modified>
</cp:coreProperties>
</file>